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1499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УИД: </w:t>
      </w:r>
      <w:r>
        <w:rPr>
          <w:rFonts w:ascii="Times New Roman" w:eastAsia="Times New Roman" w:hAnsi="Times New Roman" w:cs="Times New Roman"/>
          <w:sz w:val="26"/>
          <w:szCs w:val="26"/>
        </w:rPr>
        <w:t>86MS0061-01-2025-007078-84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Омельченко Т.Р., находящийся по адресу: Тюменская область,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405,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 19.7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Магомедова </w:t>
      </w:r>
      <w:r>
        <w:rPr>
          <w:rFonts w:ascii="Times New Roman" w:eastAsia="Times New Roman" w:hAnsi="Times New Roman" w:cs="Times New Roman"/>
          <w:sz w:val="26"/>
          <w:szCs w:val="26"/>
        </w:rPr>
        <w:t>Амирхана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Бюльбюловича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Магомедов А.Б.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по адресу: </w:t>
      </w:r>
      <w:r>
        <w:rPr>
          <w:rStyle w:val="cat-UserDefinedgrp-2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Ханты-Мансийский Автономный округ - Югра АО,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.07.2025 года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Северо-Уральское межрегиональное управление </w:t>
      </w:r>
      <w:r>
        <w:rPr>
          <w:rFonts w:ascii="Times New Roman" w:eastAsia="Times New Roman" w:hAnsi="Times New Roman" w:cs="Times New Roman"/>
          <w:sz w:val="26"/>
          <w:szCs w:val="26"/>
        </w:rPr>
        <w:t>Росприроднадзора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 по требованию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 предоставления сведений до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Магомедов А.Б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Магомедова А.Б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представлены следующие доказательства: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287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решение о проведении внеплановой выездной проверки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696-рш от 08.07.2025 </w:t>
      </w:r>
      <w:r>
        <w:rPr>
          <w:rFonts w:ascii="Times New Roman" w:eastAsia="Times New Roman" w:hAnsi="Times New Roman" w:cs="Times New Roman"/>
          <w:sz w:val="26"/>
          <w:szCs w:val="26"/>
        </w:rPr>
        <w:t>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требование о предоставлении документов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внеплановой проверки №217 от 22.07.2025 года,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ЕГРИП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п. 1 ч.3 ст.23 и п.9 ч.3 ст.23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27 июля 2006 г. N 152-ФЗ "О персональных данных",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уполномоченный орган по защите прав субъектов персональных данных имеет право запрашивать у физических или юридических лиц информацию, необходимую для реализации своих полномочий, и безвозмездно получать такую информацию и привлекать к административной ответственности лиц, виновных в нарушении настоящего Федерального закона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pStyle w:val="Heading1"/>
        <w:keepNext w:val="0"/>
        <w:widowControl w:val="0"/>
        <w:spacing w:before="0" w:after="0"/>
        <w:ind w:firstLine="567"/>
        <w:jc w:val="both"/>
        <w:outlineLvl w:val="9"/>
        <w:rPr>
          <w:b/>
          <w:bCs/>
          <w:sz w:val="26"/>
          <w:szCs w:val="26"/>
        </w:rPr>
      </w:pPr>
      <w:r>
        <w:rPr>
          <w:b w:val="0"/>
          <w:bCs w:val="0"/>
          <w:i w:val="0"/>
          <w:sz w:val="26"/>
          <w:szCs w:val="26"/>
        </w:rPr>
        <w:t xml:space="preserve">При указанных обстоятельствах суд считает, что виновность </w:t>
      </w:r>
      <w:r>
        <w:rPr>
          <w:b w:val="0"/>
          <w:bCs w:val="0"/>
          <w:i w:val="0"/>
          <w:sz w:val="26"/>
          <w:szCs w:val="26"/>
        </w:rPr>
        <w:t>Магомедова А.Б</w:t>
      </w:r>
      <w:r>
        <w:rPr>
          <w:b w:val="0"/>
          <w:bCs w:val="0"/>
          <w:i w:val="0"/>
          <w:sz w:val="26"/>
          <w:szCs w:val="26"/>
        </w:rPr>
        <w:t xml:space="preserve">. </w:t>
      </w:r>
      <w:r>
        <w:rPr>
          <w:b w:val="0"/>
          <w:bCs w:val="0"/>
          <w:i w:val="0"/>
          <w:sz w:val="26"/>
          <w:szCs w:val="26"/>
        </w:rPr>
        <w:t>в совершении административного правонарушения материалами дела полностью доказана.</w:t>
      </w:r>
      <w:r>
        <w:rPr>
          <w:b w:val="0"/>
          <w:bCs w:val="0"/>
          <w:i w:val="0"/>
          <w:sz w:val="26"/>
          <w:szCs w:val="26"/>
        </w:rPr>
        <w:t xml:space="preserve">  </w:t>
      </w:r>
    </w:p>
    <w:p>
      <w:pPr>
        <w:pStyle w:val="Heading1"/>
        <w:keepNext w:val="0"/>
        <w:widowControl w:val="0"/>
        <w:spacing w:before="0" w:after="0"/>
        <w:ind w:firstLine="567"/>
        <w:jc w:val="both"/>
        <w:outlineLvl w:val="9"/>
        <w:rPr>
          <w:b/>
          <w:bCs/>
          <w:sz w:val="26"/>
          <w:szCs w:val="26"/>
        </w:rPr>
      </w:pPr>
      <w:r>
        <w:rPr>
          <w:b w:val="0"/>
          <w:bCs w:val="0"/>
          <w:i w:val="0"/>
          <w:sz w:val="26"/>
          <w:szCs w:val="26"/>
        </w:rPr>
        <w:t xml:space="preserve">Действия </w:t>
      </w:r>
      <w:r>
        <w:rPr>
          <w:b w:val="0"/>
          <w:bCs w:val="0"/>
          <w:i w:val="0"/>
          <w:sz w:val="26"/>
          <w:szCs w:val="26"/>
        </w:rPr>
        <w:t>Магомедова А.Б</w:t>
      </w:r>
      <w:r>
        <w:rPr>
          <w:b w:val="0"/>
          <w:bCs w:val="0"/>
          <w:i w:val="0"/>
          <w:sz w:val="26"/>
          <w:szCs w:val="26"/>
        </w:rPr>
        <w:t xml:space="preserve">. </w:t>
      </w:r>
      <w:r>
        <w:rPr>
          <w:b w:val="0"/>
          <w:bCs w:val="0"/>
          <w:i w:val="0"/>
          <w:sz w:val="26"/>
          <w:szCs w:val="26"/>
        </w:rPr>
        <w:t xml:space="preserve">подлежат квалификации </w:t>
      </w:r>
      <w:r>
        <w:rPr>
          <w:b w:val="0"/>
          <w:bCs w:val="0"/>
          <w:i w:val="0"/>
          <w:sz w:val="26"/>
          <w:szCs w:val="26"/>
        </w:rPr>
        <w:t xml:space="preserve">по ст. 19.7 КоАП РФ – </w:t>
      </w:r>
      <w:r>
        <w:rPr>
          <w:b w:val="0"/>
          <w:bCs w:val="0"/>
          <w:i w:val="0"/>
          <w:sz w:val="26"/>
          <w:szCs w:val="26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</w:t>
      </w:r>
      <w:r>
        <w:rPr>
          <w:b w:val="0"/>
          <w:bCs w:val="0"/>
          <w:i w:val="0"/>
          <w:sz w:val="26"/>
          <w:szCs w:val="26"/>
        </w:rPr>
        <w:t>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19.7.2-1, 19.7.3, 19.7.5, 19.7.5-1, 19.7.7, 19.7.8, 19.7.9, 19.7.12, 19.7.13, 19.7.14, 19.7.15, 19.8, 19.8.3, частями 2, 7, 8 и 9 статьи 19.34 настоящего Кодекса</w:t>
      </w:r>
      <w:r>
        <w:rPr>
          <w:b w:val="0"/>
          <w:bCs w:val="0"/>
          <w:i w:val="0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 оснований для признания данного правонарушения малозначительным, исходя из обстоятельств дела, степени общественной опасности совершенного правонарушения, поведения привлекаемого лица.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</w:t>
      </w:r>
      <w:r>
        <w:rPr>
          <w:rFonts w:ascii="Times New Roman" w:eastAsia="Times New Roman" w:hAnsi="Times New Roman" w:cs="Times New Roman"/>
          <w:sz w:val="26"/>
          <w:szCs w:val="26"/>
        </w:rPr>
        <w:t>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соответствии со ст. 4.2 КоАП РФ, смягчающих административную ответственность, суд </w:t>
      </w:r>
      <w:r>
        <w:rPr>
          <w:rFonts w:ascii="Times New Roman" w:eastAsia="Times New Roman" w:hAnsi="Times New Roman" w:cs="Times New Roman"/>
          <w:sz w:val="26"/>
          <w:szCs w:val="26"/>
        </w:rPr>
        <w:t>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Магомедова </w:t>
      </w:r>
      <w:r>
        <w:rPr>
          <w:rFonts w:ascii="Times New Roman" w:eastAsia="Times New Roman" w:hAnsi="Times New Roman" w:cs="Times New Roman"/>
          <w:sz w:val="26"/>
          <w:szCs w:val="26"/>
        </w:rPr>
        <w:t>Амирхана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Бюльбюловича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19.7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6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u w:val="single"/>
        </w:rPr>
        <w:t>№ 5-</w:t>
      </w:r>
      <w:r>
        <w:rPr>
          <w:rFonts w:ascii="Times New Roman" w:eastAsia="Times New Roman" w:hAnsi="Times New Roman" w:cs="Times New Roman"/>
          <w:u w:val="single"/>
        </w:rPr>
        <w:t>1499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</w:t>
      </w:r>
      <w:r>
        <w:rPr>
          <w:rFonts w:ascii="Times New Roman" w:eastAsia="Times New Roman" w:hAnsi="Times New Roman" w:cs="Times New Roman"/>
          <w:u w:val="single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8rplc-18">
    <w:name w:val="cat-UserDefined grp-28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